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spacing w:line="360" w:lineRule="auto"/>
        <w:jc w:val="center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>1.1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《开放互动的世界》教学设计</w:t>
      </w:r>
    </w:p>
    <w:tbl>
      <w:tblPr>
        <w:tblStyle w:val="3"/>
        <w:tblW w:w="9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7"/>
        <w:gridCol w:w="2677"/>
        <w:gridCol w:w="971"/>
        <w:gridCol w:w="1077"/>
        <w:gridCol w:w="840"/>
        <w:gridCol w:w="1342"/>
        <w:gridCol w:w="753"/>
        <w:gridCol w:w="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737" w:type="dxa"/>
            <w:noWrap w:val="0"/>
            <w:vAlign w:val="top"/>
          </w:tcPr>
          <w:p>
            <w:pPr>
              <w:adjustRightInd w:val="0"/>
              <w:spacing w:line="380" w:lineRule="exact"/>
              <w:textAlignment w:val="baseline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 xml:space="preserve">课题 </w:t>
            </w:r>
          </w:p>
        </w:tc>
        <w:tc>
          <w:tcPr>
            <w:tcW w:w="2677" w:type="dxa"/>
            <w:noWrap w:val="0"/>
            <w:vAlign w:val="top"/>
          </w:tcPr>
          <w:p>
            <w:pPr>
              <w:adjustRightInd w:val="0"/>
              <w:spacing w:line="380" w:lineRule="exact"/>
              <w:jc w:val="both"/>
              <w:textAlignment w:val="baseline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华文新魏" w:hAnsi="华文仿宋" w:eastAsia="华文新魏" w:cs="Times New Roman"/>
              </w:rPr>
              <w:t>开放互动的世界</w:t>
            </w:r>
          </w:p>
        </w:tc>
        <w:tc>
          <w:tcPr>
            <w:tcW w:w="971" w:type="dxa"/>
            <w:noWrap w:val="0"/>
            <w:vAlign w:val="top"/>
          </w:tcPr>
          <w:p>
            <w:pPr>
              <w:adjustRightInd w:val="0"/>
              <w:spacing w:line="380" w:lineRule="exact"/>
              <w:textAlignment w:val="baseline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单元</w:t>
            </w:r>
          </w:p>
        </w:tc>
        <w:tc>
          <w:tcPr>
            <w:tcW w:w="1077" w:type="dxa"/>
            <w:noWrap w:val="0"/>
            <w:vAlign w:val="top"/>
          </w:tcPr>
          <w:p>
            <w:pPr>
              <w:adjustRightInd w:val="0"/>
              <w:spacing w:line="380" w:lineRule="exact"/>
              <w:textAlignment w:val="baseline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第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四</w:t>
            </w:r>
            <w:r>
              <w:rPr>
                <w:rFonts w:hint="eastAsia" w:ascii="宋体" w:hAnsi="宋体"/>
                <w:sz w:val="21"/>
                <w:szCs w:val="21"/>
              </w:rPr>
              <w:t>单元</w:t>
            </w:r>
          </w:p>
        </w:tc>
        <w:tc>
          <w:tcPr>
            <w:tcW w:w="840" w:type="dxa"/>
            <w:noWrap w:val="0"/>
            <w:vAlign w:val="top"/>
          </w:tcPr>
          <w:p>
            <w:pPr>
              <w:adjustRightInd w:val="0"/>
              <w:spacing w:line="380" w:lineRule="exact"/>
              <w:textAlignment w:val="baseline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学科</w:t>
            </w:r>
          </w:p>
        </w:tc>
        <w:tc>
          <w:tcPr>
            <w:tcW w:w="1342" w:type="dxa"/>
            <w:noWrap w:val="0"/>
            <w:vAlign w:val="top"/>
          </w:tcPr>
          <w:p>
            <w:pPr>
              <w:adjustRightInd w:val="0"/>
              <w:spacing w:line="380" w:lineRule="exact"/>
              <w:textAlignment w:val="baseline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道德与法治</w:t>
            </w:r>
          </w:p>
        </w:tc>
        <w:tc>
          <w:tcPr>
            <w:tcW w:w="753" w:type="dxa"/>
            <w:noWrap w:val="0"/>
            <w:vAlign w:val="top"/>
          </w:tcPr>
          <w:p>
            <w:pPr>
              <w:adjustRightInd w:val="0"/>
              <w:spacing w:line="380" w:lineRule="exact"/>
              <w:textAlignment w:val="baseline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年级</w:t>
            </w:r>
          </w:p>
        </w:tc>
        <w:tc>
          <w:tcPr>
            <w:tcW w:w="895" w:type="dxa"/>
            <w:noWrap w:val="0"/>
            <w:vAlign w:val="top"/>
          </w:tcPr>
          <w:p>
            <w:pPr>
              <w:adjustRightInd w:val="0"/>
              <w:spacing w:line="380" w:lineRule="exact"/>
              <w:textAlignment w:val="baseline"/>
              <w:rPr>
                <w:rFonts w:hint="eastAsia"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九（</w:t>
            </w:r>
            <w:r>
              <w:rPr>
                <w:rFonts w:hint="eastAsia" w:ascii="华文新魏" w:hAnsi="华文仿宋" w:eastAsia="华文新魏" w:cs="Times New Roman"/>
                <w:lang w:val="en-US" w:eastAsia="zh-CN"/>
              </w:rPr>
              <w:t>下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737" w:type="dxa"/>
            <w:noWrap w:val="0"/>
            <w:vAlign w:val="center"/>
          </w:tcPr>
          <w:p>
            <w:pPr>
              <w:adjustRightInd w:val="0"/>
              <w:spacing w:line="380" w:lineRule="exact"/>
              <w:textAlignment w:val="baseline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学习</w:t>
            </w:r>
          </w:p>
          <w:p>
            <w:pPr>
              <w:adjustRightInd w:val="0"/>
              <w:spacing w:line="380" w:lineRule="exact"/>
              <w:textAlignment w:val="baseline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目标</w:t>
            </w:r>
          </w:p>
        </w:tc>
        <w:tc>
          <w:tcPr>
            <w:tcW w:w="8555" w:type="dxa"/>
            <w:gridSpan w:val="7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情感态度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价值观目标：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培养开放和包容的心态，正确面对世界文化的多样性</w:t>
            </w:r>
          </w:p>
          <w:p>
            <w:pPr>
              <w:numPr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能力目标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能结合自身体会和了解的资料认识世界，理解经济全球化的现实意义，正确对待不文化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。</w:t>
            </w:r>
          </w:p>
          <w:p>
            <w:pPr>
              <w:numPr>
                <w:numId w:val="0"/>
              </w:numPr>
              <w:spacing w:line="360" w:lineRule="auto"/>
              <w:jc w:val="left"/>
              <w:outlineLvl w:val="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知识目标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认识到当今世界是一个开放的、发展的、紧密联系的世界。理解经济全球化的表现及影响。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737" w:type="dxa"/>
            <w:noWrap w:val="0"/>
            <w:vAlign w:val="top"/>
          </w:tcPr>
          <w:p>
            <w:pPr>
              <w:adjustRightInd w:val="0"/>
              <w:spacing w:line="380" w:lineRule="exact"/>
              <w:textAlignment w:val="baseline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重点</w:t>
            </w:r>
          </w:p>
        </w:tc>
        <w:tc>
          <w:tcPr>
            <w:tcW w:w="8555" w:type="dxa"/>
            <w:gridSpan w:val="7"/>
            <w:noWrap w:val="0"/>
            <w:vAlign w:val="top"/>
          </w:tcPr>
          <w:p>
            <w:pPr>
              <w:pStyle w:val="2"/>
              <w:bidi w:val="0"/>
              <w:snapToGrid w:val="0"/>
              <w:spacing w:line="36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经济全球化的表现、影响</w:t>
            </w:r>
            <w:r>
              <w:rPr>
                <w:rFonts w:hint="eastAsia" w:hAnsi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应对策略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737" w:type="dxa"/>
            <w:noWrap w:val="0"/>
            <w:vAlign w:val="top"/>
          </w:tcPr>
          <w:p>
            <w:pPr>
              <w:adjustRightInd w:val="0"/>
              <w:spacing w:line="380" w:lineRule="exact"/>
              <w:textAlignment w:val="baseline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难点</w:t>
            </w:r>
          </w:p>
        </w:tc>
        <w:tc>
          <w:tcPr>
            <w:tcW w:w="8555" w:type="dxa"/>
            <w:gridSpan w:val="7"/>
            <w:noWrap w:val="0"/>
            <w:vAlign w:val="top"/>
          </w:tcPr>
          <w:p>
            <w:pPr>
              <w:pStyle w:val="2"/>
              <w:spacing w:line="440" w:lineRule="atLeas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如何正确对待多样文化</w:t>
            </w:r>
          </w:p>
        </w:tc>
      </w:tr>
    </w:tbl>
    <w:tbl>
      <w:tblPr>
        <w:tblStyle w:val="3"/>
        <w:tblpPr w:leftFromText="180" w:rightFromText="180" w:vertAnchor="text" w:tblpXSpec="center" w:tblpY="1"/>
        <w:tblOverlap w:val="never"/>
        <w:tblW w:w="92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4820"/>
        <w:gridCol w:w="1490"/>
        <w:gridCol w:w="17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87" w:type="dxa"/>
            <w:gridSpan w:val="4"/>
            <w:shd w:val="clear" w:color="auto" w:fill="auto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shd w:val="clear" w:color="auto" w:fill="auto"/>
              </w:rPr>
              <w:t>教学过程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196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教学环节</w:t>
            </w:r>
          </w:p>
        </w:tc>
        <w:tc>
          <w:tcPr>
            <w:tcW w:w="4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教师活动</w:t>
            </w:r>
          </w:p>
        </w:tc>
        <w:tc>
          <w:tcPr>
            <w:tcW w:w="149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学生活动</w:t>
            </w:r>
          </w:p>
        </w:tc>
        <w:tc>
          <w:tcPr>
            <w:tcW w:w="1781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  <w:jc w:val="center"/>
        </w:trPr>
        <w:tc>
          <w:tcPr>
            <w:tcW w:w="1196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导入新课</w:t>
            </w:r>
          </w:p>
        </w:tc>
        <w:tc>
          <w:tcPr>
            <w:tcW w:w="4820" w:type="dxa"/>
            <w:noWrap w:val="0"/>
            <w:vAlign w:val="top"/>
          </w:tcPr>
          <w:p>
            <w:pPr>
              <w:pStyle w:val="2"/>
              <w:bidi w:val="0"/>
              <w:snapToGrid w:val="0"/>
              <w:spacing w:line="360" w:lineRule="auto"/>
              <w:rPr>
                <w:rFonts w:hint="default" w:eastAsia="宋体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运用经验，引入真情，导入新课</w:t>
            </w:r>
          </w:p>
          <w:p>
            <w:pPr>
              <w:pStyle w:val="2"/>
              <w:bidi w:val="0"/>
              <w:snapToGrid w:val="0"/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新闻链接</w:t>
            </w:r>
          </w:p>
          <w:p>
            <w:pPr>
              <w:pStyle w:val="2"/>
              <w:bidi w:val="0"/>
              <w:snapToGrid w:val="0"/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2022年北京冬奥会“冰雪之约，中国之邀”</w:t>
            </w:r>
          </w:p>
          <w:p>
            <w:pPr>
              <w:pStyle w:val="2"/>
              <w:bidi w:val="0"/>
              <w:snapToGrid w:val="0"/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探究思考：</w:t>
            </w:r>
          </w:p>
          <w:p>
            <w:pPr>
              <w:pStyle w:val="2"/>
              <w:bidi w:val="0"/>
              <w:snapToGrid w:val="0"/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“欢迎全世界的朋友，2022年，相约北京，相约中国。” 反映了这是怎样的 一个世界?</w:t>
            </w:r>
          </w:p>
        </w:tc>
        <w:tc>
          <w:tcPr>
            <w:tcW w:w="1490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思考问题</w:t>
            </w:r>
          </w:p>
          <w:p>
            <w:pPr>
              <w:spacing w:line="360" w:lineRule="auto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回答</w:t>
            </w:r>
          </w:p>
        </w:tc>
        <w:tc>
          <w:tcPr>
            <w:tcW w:w="1781" w:type="dxa"/>
            <w:noWrap w:val="0"/>
            <w:vAlign w:val="top"/>
          </w:tcPr>
          <w:p>
            <w:pPr>
              <w:spacing w:line="360" w:lineRule="auto"/>
              <w:rPr>
                <w:rFonts w:hint="eastAsia" w:ascii="华文新魏" w:hAnsi="华文仿宋" w:eastAsia="华文新魏" w:cs="Times New Roman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/>
                <w:lang w:val="en-US"/>
              </w:rPr>
            </w:pPr>
            <w:r>
              <w:rPr>
                <w:rFonts w:hint="eastAsia" w:ascii="华文新魏" w:hAnsi="华文仿宋" w:eastAsia="华文新魏" w:cs="Times New Roman"/>
                <w:lang w:val="en-US" w:eastAsia="zh-CN"/>
              </w:rPr>
              <w:t>通过导入</w:t>
            </w:r>
            <w:r>
              <w:rPr>
                <w:rFonts w:hint="eastAsia"/>
              </w:rPr>
              <w:t>引入本节课课题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</w:rPr>
              <w:t>激发学生学习兴趣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1196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讲授新课</w:t>
            </w:r>
          </w:p>
        </w:tc>
        <w:tc>
          <w:tcPr>
            <w:tcW w:w="4820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创设情境，体验真情，问题驱动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一、共同的家园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一组图片（PPT展示）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922905" cy="1592580"/>
                  <wp:effectExtent l="0" t="0" r="10795" b="762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Q: 这几则新闻反映了当今世界有什么特点？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小结：1.当今世界的特点？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（1） 这是一个开放的世界。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（2）这是一个发展的世界。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（3）这是一个紧密联系的世界。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小组合作，感悟真情，生成观点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二、放眼全球经济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default"/>
                <w:lang w:val="en-US" w:eastAsia="zh-CN"/>
              </w:rPr>
              <w:t>全球化背景下『苹果』生产</w:t>
            </w:r>
            <w:r>
              <w:rPr>
                <w:rFonts w:hint="eastAsia"/>
                <w:lang w:val="en-US" w:eastAsia="zh-CN"/>
              </w:rPr>
              <w:t>（图PPT展示）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921000" cy="1379855"/>
                  <wp:effectExtent l="0" t="0" r="12700" b="1079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思考：</w:t>
            </w:r>
            <w:r>
              <w:rPr>
                <w:rFonts w:hint="default"/>
                <w:lang w:val="en-US" w:eastAsia="zh-CN"/>
              </w:rPr>
              <w:t xml:space="preserve">（1）依照美国的实力，完全有能力独立自主完成一部手机的生产，为什么要在全球范围内完成生产呢？ 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这反映了经济全球化的什么表现？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小结：经济全球化重要表现：（1）商品生产在全球范围内完成。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2、一台手机的销售  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2917190" cy="1254760"/>
                  <wp:effectExtent l="0" t="0" r="16510" b="254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思考：这反映了经济全球化的什么表现？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小结：经济全球化重要表现：（2）商品贸易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在全球范围内进行。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916555" cy="935990"/>
                  <wp:effectExtent l="0" t="0" r="0" b="1651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3、问：</w:t>
            </w:r>
          </w:p>
          <w:p>
            <w:pPr>
              <w:numPr>
                <w:ilvl w:val="0"/>
                <w:numId w:val="0"/>
              </w:numPr>
              <w:spacing w:line="360" w:lineRule="auto"/>
            </w:pPr>
            <w:r>
              <w:drawing>
                <wp:inline distT="0" distB="0" distL="114300" distR="114300">
                  <wp:extent cx="2146300" cy="517525"/>
                  <wp:effectExtent l="0" t="0" r="6350" b="158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</w:pPr>
            <w:r>
              <w:rPr>
                <w:rFonts w:hint="eastAsia"/>
              </w:rPr>
              <w:t>结合一台苹果手机的生产和销售说说经济全球化对各国有何影响呢？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提示：①经济全球化促进商品、资本和劳动力在全球流动，有利于在世界范围内配置资源，促进资源利用更加合理有效。P6</w:t>
            </w:r>
            <w:r>
              <w:rPr>
                <w:rFonts w:hint="eastAsia"/>
                <w:lang w:eastAsia="zh-CN"/>
              </w:rPr>
              <w:t>）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新闻链接·苏伊士运河堵塞</w:t>
            </w:r>
          </w:p>
          <w:p>
            <w:pPr>
              <w:numPr>
                <w:ilvl w:val="0"/>
                <w:numId w:val="0"/>
              </w:numPr>
              <w:spacing w:line="360" w:lineRule="auto"/>
            </w:pPr>
            <w:r>
              <w:drawing>
                <wp:inline distT="0" distB="0" distL="114300" distR="114300">
                  <wp:extent cx="2912745" cy="999490"/>
                  <wp:effectExtent l="0" t="0" r="1905" b="10160"/>
                  <wp:docPr id="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Q:  结合材料，请回答苏伊士运河事件带来了什么影响？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Q:  一条河的堵塞为何会带来如此大损失？</w:t>
            </w:r>
          </w:p>
          <w:p>
            <w:pPr>
              <w:numPr>
                <w:ilvl w:val="0"/>
                <w:numId w:val="0"/>
              </w:numPr>
              <w:spacing w:line="360" w:lineRule="auto"/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提示：</w:t>
            </w:r>
            <w:r>
              <w:rPr>
                <w:rFonts w:hint="eastAsia"/>
              </w:rPr>
              <w:t>②经济全球化使各国经济相互联系、相互依赖的程度不断加深。</w:t>
            </w:r>
            <w:r>
              <w:rPr>
                <w:rFonts w:hint="eastAsia"/>
                <w:lang w:eastAsia="zh-CN"/>
              </w:rPr>
              <w:t>）</w:t>
            </w:r>
          </w:p>
          <w:p>
            <w:pPr>
              <w:numPr>
                <w:ilvl w:val="0"/>
                <w:numId w:val="0"/>
              </w:numPr>
              <w:spacing w:line="360" w:lineRule="auto"/>
            </w:pPr>
            <w:r>
              <w:drawing>
                <wp:inline distT="0" distB="0" distL="114300" distR="114300">
                  <wp:extent cx="2917190" cy="508000"/>
                  <wp:effectExtent l="0" t="0" r="0" b="6350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Q: 请你谈谈苏伊士运河事件暴露出经济全球化存在什么风险？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提示：弊：使风险与危机跨国界传递</w:t>
            </w:r>
            <w:r>
              <w:rPr>
                <w:rFonts w:hint="eastAsia"/>
                <w:lang w:eastAsia="zh-CN"/>
              </w:rPr>
              <w:t>）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有人认为，苏伊士运河事件暴露了全球供应链的脆弱性，与全球经济“脱钩”是一个明智选择。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Q: 你怎么看待以上观点？对此，你有什么好办法？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提示：这种观点是错误的。经济全球化的趋势不可逆转</w:t>
            </w:r>
            <w:r>
              <w:rPr>
                <w:rFonts w:hint="eastAsia"/>
                <w:lang w:eastAsia="zh-CN"/>
              </w:rPr>
              <w:t>）</w:t>
            </w:r>
          </w:p>
          <w:p>
            <w:pPr>
              <w:numPr>
                <w:ilvl w:val="0"/>
                <w:numId w:val="0"/>
              </w:numPr>
              <w:spacing w:line="360" w:lineRule="auto"/>
            </w:pPr>
            <w:r>
              <w:drawing>
                <wp:inline distT="0" distB="0" distL="114300" distR="114300">
                  <wp:extent cx="2920365" cy="233680"/>
                  <wp:effectExtent l="0" t="0" r="0" b="13970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视频资料:中欧班列为全球物流“托底”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Q: 面对供应链危机，我国展现了哪些中国智慧？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提示：基础设施互联互通</w:t>
            </w:r>
            <w:r>
              <w:rPr>
                <w:rFonts w:hint="eastAsia"/>
                <w:lang w:eastAsia="zh-CN"/>
              </w:rPr>
              <w:t>）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Q: 面对经济全球化的机遇和风险，我们怎么应对？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提示：积极开放，居安思危</w:t>
            </w:r>
            <w:r>
              <w:rPr>
                <w:rFonts w:hint="eastAsia"/>
                <w:lang w:eastAsia="zh-CN"/>
              </w:rPr>
              <w:t>）</w:t>
            </w:r>
          </w:p>
          <w:p>
            <w:pPr>
              <w:numPr>
                <w:ilvl w:val="0"/>
                <w:numId w:val="0"/>
              </w:numPr>
              <w:spacing w:line="360" w:lineRule="auto"/>
            </w:pPr>
            <w:r>
              <w:drawing>
                <wp:inline distT="0" distB="0" distL="114300" distR="114300">
                  <wp:extent cx="2919095" cy="1673225"/>
                  <wp:effectExtent l="0" t="0" r="14605" b="3175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9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共享多样文化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问：1、中华文化有什么特点？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2、世界文化又有什么特点？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（提示：多样性）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问：世界文化的多样性表现在哪里？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图片PPT展示世界多样文化（略）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问：3、为什么我们要共享多样的文化？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小结：①文化多样性是人类社会的基本特征，是世界文化充满活力的表现，也是人类文明进步的重要动力。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②多样的文化提供了更为广泛的选择，让人们的生活更加丰富多彩，让世界变得更加绚丽多姿。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③文化多样性是实现文化创新与发展的前提和基础。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 xml:space="preserve">趣闻二则  </w:t>
            </w:r>
          </w:p>
          <w:p>
            <w:pPr>
              <w:numPr>
                <w:ilvl w:val="0"/>
                <w:numId w:val="0"/>
              </w:numPr>
              <w:spacing w:line="360" w:lineRule="auto"/>
            </w:pPr>
            <w:r>
              <w:drawing>
                <wp:inline distT="0" distB="0" distL="114300" distR="114300">
                  <wp:extent cx="2912110" cy="1143635"/>
                  <wp:effectExtent l="0" t="0" r="2540" b="18415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思考：(1)为什么会产生这样的笑话?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（原因：当不同文化背景的人相遇时，人们往往从自身的文化视觉、用自己的价值观来理解和判断事物，有时会导致彼此的误解和冲突。）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715645</wp:posOffset>
                      </wp:positionH>
                      <wp:positionV relativeFrom="paragraph">
                        <wp:posOffset>422275</wp:posOffset>
                      </wp:positionV>
                      <wp:extent cx="190500" cy="180975"/>
                      <wp:effectExtent l="15875" t="6350" r="22225" b="22225"/>
                      <wp:wrapNone/>
                      <wp:docPr id="14" name="下箭头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375535" y="2531745"/>
                                <a:ext cx="190500" cy="1809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7" type="#_x0000_t67" style="position:absolute;left:0pt;margin-left:56.35pt;margin-top:33.25pt;height:14.25pt;width:15pt;z-index:251659264;v-text-anchor:middle;mso-width-relative:page;mso-height-relative:page;" fillcolor="#5B9BD5 [3204]" filled="t" stroked="t" coordsize="21600,21600" o:gfxdata="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DG82+91wAAAAkBAAAPAAAAAAAAAAEAIAAAACIAAABkcnMvZG93bnJldi54bWxQSwECFAAUAAAA&#10;CACHTuJAE+7ft5oCAAAqBQAADgAAAAAAAAABACAAAAAmAQAAZHJzL2Uyb0RvYy54bWxQSwUGAAAA&#10;AAYABgBZAQAAMgYAAAAA&#10;" adj="10800,5400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w:t>（2）面对文化差异产生的误解与冲突，我们应怎么办？</w:t>
            </w:r>
          </w:p>
          <w:p>
            <w:pPr>
              <w:numPr>
                <w:ilvl w:val="0"/>
                <w:numId w:val="0"/>
              </w:numPr>
              <w:spacing w:line="360" w:lineRule="auto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小结5.如何正确对待文化多样性？(重点) 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（1）对个人而言：正确认识文化差异，相互尊重，通过平等交流、对话，达成彼此的理解和包容。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对国家而言：各国应当用开放和包容的心态，学习和借鉴优秀外来文化，促进和而不同、兼收并蓄的文明交流。</w:t>
            </w:r>
          </w:p>
        </w:tc>
        <w:tc>
          <w:tcPr>
            <w:tcW w:w="1490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 xml:space="preserve"> 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val="en-US" w:eastAsia="zh-CN"/>
              </w:rPr>
              <w:t>看图片、材料</w:t>
            </w:r>
            <w:r>
              <w:rPr>
                <w:rFonts w:hint="eastAsia" w:ascii="宋体" w:hAnsi="宋体"/>
              </w:rPr>
              <w:t>，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思考问题</w:t>
            </w:r>
          </w:p>
          <w:p>
            <w:pPr>
              <w:spacing w:line="360" w:lineRule="auto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回答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val="en-US" w:eastAsia="zh-CN"/>
              </w:rPr>
              <w:t>看图片、材料</w:t>
            </w:r>
            <w:r>
              <w:rPr>
                <w:rFonts w:hint="eastAsia" w:ascii="宋体" w:hAnsi="宋体"/>
              </w:rPr>
              <w:t>，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思考问题</w:t>
            </w:r>
          </w:p>
          <w:p>
            <w:pPr>
              <w:spacing w:line="360" w:lineRule="auto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回答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教材中找出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标记要点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val="en-US" w:eastAsia="zh-CN"/>
              </w:rPr>
              <w:t>看图片、材料、视频</w:t>
            </w:r>
            <w:r>
              <w:rPr>
                <w:rFonts w:hint="eastAsia" w:ascii="宋体" w:hAnsi="宋体"/>
              </w:rPr>
              <w:t>，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思考问题</w:t>
            </w:r>
          </w:p>
          <w:p>
            <w:pPr>
              <w:spacing w:line="360" w:lineRule="auto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回答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教材中找出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标记要点</w:t>
            </w:r>
          </w:p>
          <w:p>
            <w:pPr>
              <w:spacing w:line="360" w:lineRule="auto"/>
              <w:rPr>
                <w:rFonts w:hint="default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val="en-US" w:eastAsia="zh-CN"/>
              </w:rPr>
              <w:t>看图片、材料</w:t>
            </w:r>
            <w:r>
              <w:rPr>
                <w:rFonts w:hint="eastAsia" w:ascii="宋体" w:hAnsi="宋体"/>
              </w:rPr>
              <w:t>，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思考问题</w:t>
            </w:r>
          </w:p>
          <w:p>
            <w:pPr>
              <w:spacing w:line="360" w:lineRule="auto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回答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教材中找出</w:t>
            </w: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宋体" w:hAnsi="宋体"/>
              </w:rPr>
              <w:t>标记要点</w:t>
            </w:r>
          </w:p>
        </w:tc>
        <w:tc>
          <w:tcPr>
            <w:tcW w:w="17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华文新魏" w:hAnsi="华文仿宋" w:eastAsia="华文新魏" w:cs="Times New Roman"/>
              </w:rPr>
            </w:pPr>
            <w:r>
              <w:rPr>
                <w:rFonts w:hint="eastAsia" w:ascii="宋体" w:hAnsi="宋体"/>
              </w:rPr>
              <w:t>用形象的图片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材料</w:t>
            </w:r>
            <w:r>
              <w:rPr>
                <w:rFonts w:hint="eastAsia" w:ascii="宋体" w:hAnsi="宋体"/>
              </w:rPr>
              <w:t>激发学生学习兴趣，</w:t>
            </w:r>
            <w:r>
              <w:rPr>
                <w:rFonts w:hint="eastAsia" w:ascii="华文新魏" w:hAnsi="华文仿宋" w:eastAsia="华文新魏" w:cs="Times New Roman"/>
              </w:rPr>
              <w:t>进一步加强对知识的理解。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lang w:val="en-US" w:eastAsia="zh-CN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华文新魏" w:hAnsi="华文仿宋" w:eastAsia="华文新魏" w:cs="Times New Roman"/>
              </w:rPr>
            </w:pPr>
            <w:r>
              <w:rPr>
                <w:rFonts w:hint="eastAsia" w:ascii="宋体" w:hAnsi="宋体"/>
              </w:rPr>
              <w:t>用形象的图片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材料</w:t>
            </w:r>
            <w:r>
              <w:rPr>
                <w:rFonts w:hint="eastAsia" w:ascii="宋体" w:hAnsi="宋体"/>
              </w:rPr>
              <w:t>激发学生学习兴趣，</w:t>
            </w:r>
            <w:r>
              <w:rPr>
                <w:rFonts w:hint="eastAsia" w:ascii="华文新魏" w:hAnsi="华文仿宋" w:eastAsia="华文新魏" w:cs="Times New Roman"/>
              </w:rPr>
              <w:t>进一步加强对知识的理解。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华文新魏" w:hAnsi="华文仿宋" w:eastAsia="华文新魏" w:cs="Times New Roman"/>
              </w:rPr>
            </w:pPr>
            <w:r>
              <w:rPr>
                <w:rFonts w:hint="eastAsia" w:ascii="宋体" w:hAnsi="宋体"/>
              </w:rPr>
              <w:t>用形象的图片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材料</w:t>
            </w:r>
            <w:r>
              <w:rPr>
                <w:rFonts w:hint="eastAsia" w:ascii="宋体" w:hAnsi="宋体"/>
              </w:rPr>
              <w:t>激发学生学习兴趣，</w:t>
            </w:r>
            <w:r>
              <w:rPr>
                <w:rFonts w:hint="eastAsia" w:ascii="华文新魏" w:hAnsi="华文仿宋" w:eastAsia="华文新魏" w:cs="Times New Roman"/>
              </w:rPr>
              <w:t>进一步加强对知识的理解。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华文新魏" w:hAnsi="华文仿宋" w:eastAsia="华文新魏" w:cs="Times New Roman"/>
              </w:rPr>
            </w:pPr>
            <w:r>
              <w:rPr>
                <w:rFonts w:hint="eastAsia" w:ascii="宋体" w:hAnsi="宋体"/>
              </w:rPr>
              <w:t>用形象的图片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材料</w:t>
            </w:r>
            <w:r>
              <w:rPr>
                <w:rFonts w:hint="eastAsia" w:ascii="宋体" w:hAnsi="宋体"/>
              </w:rPr>
              <w:t>激发学生学习兴趣，</w:t>
            </w:r>
            <w:r>
              <w:rPr>
                <w:rFonts w:hint="eastAsia" w:ascii="华文新魏" w:hAnsi="华文仿宋" w:eastAsia="华文新魏" w:cs="Times New Roman"/>
              </w:rPr>
              <w:t>进一步加强对知识的理解。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ind w:firstLine="0" w:firstLineChars="0"/>
              <w:rPr>
                <w:rFonts w:hint="eastAsia" w:ascii="华文新魏" w:hAnsi="华文仿宋" w:eastAsia="华文新魏" w:cs="Times New Roman"/>
              </w:rPr>
            </w:pPr>
            <w:r>
              <w:rPr>
                <w:rFonts w:hint="eastAsia" w:ascii="宋体" w:hAnsi="宋体"/>
              </w:rPr>
              <w:t>用形象的图片</w:t>
            </w:r>
            <w:r>
              <w:rPr>
                <w:rFonts w:hint="eastAsia" w:ascii="宋体" w:hAnsi="宋体"/>
                <w:lang w:eastAsia="zh-CN"/>
              </w:rPr>
              <w:t>、</w:t>
            </w:r>
            <w:r>
              <w:rPr>
                <w:rFonts w:hint="eastAsia" w:ascii="宋体" w:hAnsi="宋体"/>
                <w:lang w:val="en-US" w:eastAsia="zh-CN"/>
              </w:rPr>
              <w:t>材料</w:t>
            </w:r>
            <w:r>
              <w:rPr>
                <w:rFonts w:hint="eastAsia" w:ascii="宋体" w:hAnsi="宋体"/>
              </w:rPr>
              <w:t>激发学生学习兴趣，</w:t>
            </w:r>
            <w:r>
              <w:rPr>
                <w:rFonts w:hint="eastAsia" w:ascii="华文新魏" w:hAnsi="华文仿宋" w:eastAsia="华文新魏" w:cs="Times New Roman"/>
              </w:rPr>
              <w:t>进一步加强对知识的理解。</w:t>
            </w: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  <w:p>
            <w:pPr>
              <w:spacing w:line="360" w:lineRule="auto"/>
              <w:rPr>
                <w:rFonts w:hint="eastAsia"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6" w:type="dxa"/>
            <w:noWrap w:val="0"/>
            <w:vAlign w:val="top"/>
          </w:tcPr>
          <w:p>
            <w:pPr>
              <w:spacing w:line="360" w:lineRule="auto"/>
              <w:rPr>
                <w:rFonts w:hint="eastAsia" w:cs="Calibri"/>
                <w:b/>
                <w:bCs/>
              </w:rPr>
            </w:pPr>
            <w:r>
              <w:rPr>
                <w:rFonts w:hint="eastAsia"/>
              </w:rPr>
              <w:t>课堂小结</w:t>
            </w:r>
          </w:p>
          <w:p>
            <w:pPr>
              <w:spacing w:line="360" w:lineRule="auto"/>
              <w:rPr>
                <w:rFonts w:hint="eastAsia"/>
              </w:rPr>
            </w:pPr>
          </w:p>
        </w:tc>
        <w:tc>
          <w:tcPr>
            <w:tcW w:w="4820" w:type="dxa"/>
            <w:noWrap w:val="0"/>
            <w:vAlign w:val="top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635" cy="0"/>
                  <wp:effectExtent l="0" t="0" r="0" b="0"/>
                  <wp:docPr id="2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板书：</w:t>
            </w:r>
          </w:p>
          <w:p>
            <w:pPr>
              <w:spacing w:line="360" w:lineRule="auto"/>
            </w:pPr>
            <w:r>
              <w:drawing>
                <wp:inline distT="0" distB="0" distL="114300" distR="114300">
                  <wp:extent cx="2921635" cy="2049145"/>
                  <wp:effectExtent l="0" t="0" r="12065" b="825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rPr>
                <w:rFonts w:hint="eastAsia"/>
              </w:rPr>
            </w:pPr>
          </w:p>
        </w:tc>
        <w:tc>
          <w:tcPr>
            <w:tcW w:w="1490" w:type="dxa"/>
            <w:noWrap w:val="0"/>
            <w:vAlign w:val="top"/>
          </w:tcPr>
          <w:p>
            <w:pPr>
              <w:spacing w:line="360" w:lineRule="auto"/>
            </w:pPr>
            <w:r>
              <w:rPr>
                <w:rFonts w:hint="eastAsia"/>
              </w:rPr>
              <w:t>聆听，</w:t>
            </w:r>
          </w:p>
          <w:p>
            <w:pPr>
              <w:spacing w:line="360" w:lineRule="auto"/>
            </w:pPr>
            <w:r>
              <w:rPr>
                <w:rFonts w:hint="eastAsia"/>
              </w:rPr>
              <w:t>思考</w:t>
            </w:r>
          </w:p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情感升</w:t>
            </w:r>
          </w:p>
        </w:tc>
        <w:tc>
          <w:tcPr>
            <w:tcW w:w="1781" w:type="dxa"/>
            <w:noWrap w:val="0"/>
            <w:vAlign w:val="top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结构式板书，将两个主题知识点内容进行简洁呈现，逻辑清晰，直观明了，让人有一目了然之感，便于学生理解，力争让学生理解记忆。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6" w:type="dxa"/>
            <w:noWrap w:val="0"/>
            <w:vAlign w:val="top"/>
          </w:tcPr>
          <w:p>
            <w:pPr>
              <w:spacing w:line="360" w:lineRule="auto"/>
              <w:rPr>
                <w:rFonts w:hint="eastAsia" w:cs="Calibri"/>
                <w:b w:val="0"/>
                <w:bCs w:val="0"/>
              </w:rPr>
            </w:pPr>
            <w:r>
              <w:rPr>
                <w:rFonts w:hint="eastAsia" w:cs="Calibri"/>
                <w:b w:val="0"/>
                <w:bCs w:val="0"/>
              </w:rPr>
              <w:t>课堂练习</w:t>
            </w:r>
          </w:p>
          <w:p>
            <w:pPr>
              <w:spacing w:line="360" w:lineRule="auto"/>
              <w:rPr>
                <w:rFonts w:hint="eastAsia"/>
              </w:rPr>
            </w:pPr>
          </w:p>
        </w:tc>
        <w:tc>
          <w:tcPr>
            <w:tcW w:w="4820" w:type="dxa"/>
            <w:noWrap w:val="0"/>
            <w:vAlign w:val="top"/>
          </w:tcPr>
          <w:p>
            <w:pPr>
              <w:spacing w:line="360" w:lineRule="auto"/>
              <w:ind w:left="105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导图总结，传递真情，应用实践</w:t>
            </w:r>
          </w:p>
          <w:p>
            <w:pPr>
              <w:spacing w:line="360" w:lineRule="auto"/>
              <w:ind w:left="105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绘制本堂课的思维导图。</w:t>
            </w:r>
          </w:p>
          <w:p>
            <w:pPr>
              <w:spacing w:line="360" w:lineRule="auto"/>
              <w:rPr>
                <w:rFonts w:hint="eastAsia"/>
                <w:lang w:eastAsia="zh-CN"/>
              </w:rPr>
            </w:pPr>
          </w:p>
        </w:tc>
        <w:tc>
          <w:tcPr>
            <w:tcW w:w="1490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lang w:val="en-US" w:eastAsia="zh-CN"/>
              </w:rPr>
              <w:t>导图</w:t>
            </w:r>
            <w:r>
              <w:rPr>
                <w:rFonts w:hint="eastAsia" w:ascii="宋体" w:hAnsi="宋体"/>
              </w:rPr>
              <w:t>展示</w:t>
            </w:r>
          </w:p>
          <w:p>
            <w:pPr>
              <w:spacing w:line="360" w:lineRule="auto"/>
              <w:rPr>
                <w:rFonts w:hint="eastAsia"/>
              </w:rPr>
            </w:pPr>
          </w:p>
        </w:tc>
        <w:tc>
          <w:tcPr>
            <w:tcW w:w="17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巩固本节课所学内容</w:t>
            </w:r>
          </w:p>
          <w:p>
            <w:pPr>
              <w:spacing w:line="360" w:lineRule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6" w:type="dxa"/>
            <w:noWrap w:val="0"/>
            <w:vAlign w:val="top"/>
          </w:tcPr>
          <w:p>
            <w:pPr>
              <w:spacing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作业</w:t>
            </w:r>
          </w:p>
        </w:tc>
        <w:tc>
          <w:tcPr>
            <w:tcW w:w="4820" w:type="dxa"/>
            <w:noWrap w:val="0"/>
            <w:vAlign w:val="top"/>
          </w:tcPr>
          <w:p>
            <w:pPr>
              <w:spacing w:line="360" w:lineRule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请收集资料，以“经济全球化给世界文化多样性带来的是新的发展机遇还是挑战”为题，哥小组组织一场辩论赛。</w:t>
            </w:r>
          </w:p>
        </w:tc>
        <w:tc>
          <w:tcPr>
            <w:tcW w:w="1490" w:type="dxa"/>
            <w:noWrap w:val="0"/>
            <w:vAlign w:val="top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收集资料，</w:t>
            </w:r>
          </w:p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积极参与</w:t>
            </w:r>
          </w:p>
        </w:tc>
        <w:tc>
          <w:tcPr>
            <w:tcW w:w="1781" w:type="dxa"/>
            <w:noWrap w:val="0"/>
            <w:vAlign w:val="top"/>
          </w:tcPr>
          <w:p>
            <w:pPr>
              <w:spacing w:line="360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开放式的作业，更能够让学生积极参与，主动巩固本课重难点。</w:t>
            </w:r>
            <w:bookmarkStart w:id="0" w:name="_GoBack"/>
            <w:bookmarkEnd w:id="0"/>
          </w:p>
        </w:tc>
      </w:tr>
    </w:tbl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8D060B"/>
    <w:multiLevelType w:val="singleLevel"/>
    <w:tmpl w:val="948D060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ACBDCEF"/>
    <w:multiLevelType w:val="singleLevel"/>
    <w:tmpl w:val="DACBDCEF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9B31CE"/>
    <w:rsid w:val="05F60C48"/>
    <w:rsid w:val="109B31CE"/>
    <w:rsid w:val="16C3538B"/>
    <w:rsid w:val="290D07A3"/>
    <w:rsid w:val="2AFA27F5"/>
    <w:rsid w:val="2B957B6A"/>
    <w:rsid w:val="308614B3"/>
    <w:rsid w:val="3A9D2894"/>
    <w:rsid w:val="449B0776"/>
    <w:rsid w:val="56023787"/>
    <w:rsid w:val="5E5C446C"/>
    <w:rsid w:val="7759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../NUL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2019-10-24T03:28:00Z</dcterms:created>
  <dc:creator>Administrator</dc:creator>
  <cp:lastModifiedBy>Lenovo</cp:lastModifiedBy>
  <dcterms:modified xsi:type="dcterms:W3CDTF">2022-03-08T00:00:07Z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B4E56ACDD4E04692B5FB4EEF4073ACD4</vt:lpwstr>
  </property>
</Properties>
</file>